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D30C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D30C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D30C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D30C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D30C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D30C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510498050"/>
                <w:placeholder>
                  <w:docPart w:val="8AA2AB8402AA49CFAA8DC45CB4B15C96"/>
                </w:placeholder>
              </w:sdtPr>
              <w:sdtEndPr/>
              <w:sdtContent>
                <w:tc>
                  <w:tcPr>
                    <w:tcW w:w="5491" w:type="dxa"/>
                  </w:tcPr>
                  <w:p w14:paraId="163192D7" w14:textId="6C008DA8" w:rsidR="00546DB1" w:rsidRPr="00546DB1" w:rsidRDefault="00807CE0" w:rsidP="00AB56F9">
                    <w:pPr>
                      <w:tabs>
                        <w:tab w:val="left" w:pos="426"/>
                      </w:tabs>
                      <w:spacing w:before="120"/>
                      <w:rPr>
                        <w:bCs/>
                        <w:lang w:val="en-IE" w:eastAsia="en-GB"/>
                      </w:rPr>
                    </w:pPr>
                    <w:r>
                      <w:rPr>
                        <w:bCs/>
                        <w:lang w:eastAsia="en-GB"/>
                      </w:rPr>
                      <w:t xml:space="preserve">JUST.A3 – Gesellschaftsrecht </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580058970"/>
                <w:placeholder>
                  <w:docPart w:val="3A7037455ABD44EB8DA3E0083058361B"/>
                </w:placeholder>
              </w:sdtPr>
              <w:sdtEndPr>
                <w:rPr>
                  <w:lang w:val="en-IE"/>
                </w:rPr>
              </w:sdtEndPr>
              <w:sdtContent>
                <w:tc>
                  <w:tcPr>
                    <w:tcW w:w="5491" w:type="dxa"/>
                  </w:tcPr>
                  <w:p w14:paraId="32FCC887" w14:textId="0FE99090" w:rsidR="00546DB1" w:rsidRPr="003B2E38" w:rsidRDefault="006D30C5" w:rsidP="00AB56F9">
                    <w:pPr>
                      <w:tabs>
                        <w:tab w:val="left" w:pos="426"/>
                      </w:tabs>
                      <w:spacing w:before="120"/>
                      <w:rPr>
                        <w:bCs/>
                        <w:lang w:val="en-IE" w:eastAsia="en-GB"/>
                      </w:rPr>
                    </w:pPr>
                    <w:hyperlink r:id="rId15" w:history="1">
                      <w:r w:rsidR="00807CE0" w:rsidRPr="00AD737D">
                        <w:rPr>
                          <w:rStyle w:val="Hyperlink"/>
                          <w:bCs/>
                          <w:lang w:val="en-GB" w:eastAsia="en-GB"/>
                        </w:rPr>
                        <w:t>111901</w:t>
                      </w:r>
                    </w:hyperlink>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2497D4A" w:rsidR="00546DB1" w:rsidRPr="00B7053B" w:rsidRDefault="00807CE0" w:rsidP="00AB56F9">
                <w:pPr>
                  <w:tabs>
                    <w:tab w:val="left" w:pos="426"/>
                  </w:tabs>
                  <w:spacing w:before="120"/>
                  <w:rPr>
                    <w:bCs/>
                    <w:lang w:eastAsia="en-GB"/>
                  </w:rPr>
                </w:pPr>
                <w:r>
                  <w:rPr>
                    <w:bCs/>
                    <w:lang w:eastAsia="en-GB"/>
                  </w:rPr>
                  <w:t>Dan Dionisie</w:t>
                </w:r>
              </w:p>
            </w:sdtContent>
          </w:sdt>
          <w:p w14:paraId="227D6F6E" w14:textId="770E1B12" w:rsidR="00546DB1" w:rsidRPr="009F216F" w:rsidRDefault="006D30C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807CE0">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807CE0">
                      <w:rPr>
                        <w:bCs/>
                        <w:lang w:eastAsia="en-GB"/>
                      </w:rPr>
                      <w:t>2026</w:t>
                    </w:r>
                  </w:sdtContent>
                </w:sdt>
              </w:sdtContent>
            </w:sdt>
          </w:p>
          <w:p w14:paraId="4128A55A" w14:textId="361ED519" w:rsidR="00546DB1" w:rsidRPr="00546DB1" w:rsidRDefault="006D30C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807CE0">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807CE0">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48AD726C" w:rsidR="002C5752" w:rsidRPr="0007110E" w:rsidRDefault="002C5752" w:rsidP="000675FD">
            <w:pPr>
              <w:tabs>
                <w:tab w:val="left" w:pos="426"/>
              </w:tabs>
              <w:spacing w:before="120"/>
              <w:rPr>
                <w:bCs/>
                <w:lang w:val="en-IE" w:eastAsia="en-GB"/>
              </w:rPr>
            </w:pPr>
            <w:r>
              <w:rPr>
                <w:bCs/>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6" o:title=""/>
                </v:shape>
                <w:control r:id="rId17" w:name="OptionButton6" w:shapeid="_x0000_i1037"/>
              </w:object>
            </w:r>
            <w:r>
              <w:rPr>
                <w:bCs/>
              </w:rPr>
              <w:object w:dxaOrig="225" w:dyaOrig="225" w14:anchorId="28F21F18">
                <v:shape id="_x0000_i1039" type="#_x0000_t75" style="width:159pt;height:21.75pt" o:ole="">
                  <v:imagedata r:id="rId18" o:title=""/>
                </v:shape>
                <w:control r:id="rId19"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03AFF68" w:rsidR="002C5752" w:rsidRDefault="002C5752" w:rsidP="000675FD">
            <w:pPr>
              <w:tabs>
                <w:tab w:val="left" w:pos="426"/>
              </w:tabs>
              <w:contextualSpacing/>
              <w:rPr>
                <w:bCs/>
                <w:szCs w:val="24"/>
                <w:lang w:eastAsia="en-GB"/>
              </w:rPr>
            </w:pPr>
            <w:r>
              <w:rPr>
                <w:bCs/>
              </w:rPr>
              <w:object w:dxaOrig="225" w:dyaOrig="225" w14:anchorId="6B9FB422">
                <v:shape id="_x0000_i1041" type="#_x0000_t75" style="width:241.5pt;height:21.75pt" o:ole="">
                  <v:imagedata r:id="rId20" o:title=""/>
                </v:shape>
                <w:control r:id="rId21"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D30C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D30C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D30C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6A4528E" w:rsidR="002C5752" w:rsidRPr="00C27C81" w:rsidRDefault="002C5752" w:rsidP="00AB56F9">
            <w:pPr>
              <w:tabs>
                <w:tab w:val="left" w:pos="426"/>
              </w:tabs>
              <w:spacing w:after="120"/>
              <w:rPr>
                <w:bCs/>
                <w:lang w:eastAsia="en-GB"/>
              </w:rPr>
            </w:pPr>
            <w:r>
              <w:rPr>
                <w:bCs/>
              </w:rPr>
              <w:object w:dxaOrig="225" w:dyaOrig="225" w14:anchorId="68CE6313">
                <v:shape id="_x0000_i1043" type="#_x0000_t75" style="width:419.25pt;height:37.5pt" o:ole="">
                  <v:imagedata r:id="rId22" o:title=""/>
                </v:shape>
                <w:control r:id="rId23"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CC08795" w:rsidR="002C5752" w:rsidRDefault="002C5752" w:rsidP="000675FD">
            <w:pPr>
              <w:tabs>
                <w:tab w:val="left" w:pos="426"/>
              </w:tabs>
              <w:spacing w:before="120" w:after="120"/>
              <w:rPr>
                <w:bCs/>
                <w:szCs w:val="24"/>
                <w:lang w:val="en-GB" w:eastAsia="en-GB"/>
              </w:rPr>
            </w:pPr>
            <w:r>
              <w:rPr>
                <w:bCs/>
              </w:rPr>
              <w:object w:dxaOrig="225" w:dyaOrig="225" w14:anchorId="50BBD14E">
                <v:shape id="_x0000_i1045" type="#_x0000_t75" style="width:108pt;height:21.75pt" o:ole="">
                  <v:imagedata r:id="rId24" o:title=""/>
                </v:shape>
                <w:control r:id="rId25" w:name="OptionButton2" w:shapeid="_x0000_i1045"/>
              </w:object>
            </w:r>
            <w:r>
              <w:rPr>
                <w:bCs/>
              </w:rPr>
              <w:object w:dxaOrig="225" w:dyaOrig="225" w14:anchorId="50596B69">
                <v:shape id="_x0000_i1047" type="#_x0000_t75" style="width:108pt;height:21.75pt" o:ole="">
                  <v:imagedata r:id="rId26" o:title=""/>
                </v:shape>
                <w:control r:id="rId27" w:name="OptionButton3" w:shapeid="_x0000_i1047"/>
              </w:object>
            </w:r>
          </w:p>
          <w:p w14:paraId="1CC7C8D1" w14:textId="621C8A79"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807CE0">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76DD1EEA" w14:textId="293D9B73" w:rsidR="00803007" w:rsidRPr="00807CE0" w:rsidRDefault="00807CE0" w:rsidP="00803007">
          <w:pPr>
            <w:rPr>
              <w:lang w:eastAsia="en-GB"/>
            </w:rPr>
          </w:pPr>
          <w:r w:rsidRPr="003809DC">
            <w:rPr>
              <w:lang w:eastAsia="en-GB"/>
            </w:rPr>
            <w:t>Das Referat A3 ist für die Modernisierung, Harmonisierung und Koordinierung des Gesellschaftsrechts und der Corporate-</w:t>
          </w:r>
          <w:proofErr w:type="spellStart"/>
          <w:r w:rsidRPr="003809DC">
            <w:rPr>
              <w:lang w:eastAsia="en-GB"/>
            </w:rPr>
            <w:t>Governance</w:t>
          </w:r>
          <w:proofErr w:type="spellEnd"/>
          <w:r w:rsidRPr="003809DC">
            <w:rPr>
              <w:lang w:eastAsia="en-GB"/>
            </w:rPr>
            <w:t xml:space="preserve">-Politik auf EU-Ebene verantwortlich. </w:t>
          </w:r>
          <w:r w:rsidRPr="003809DC">
            <w:rPr>
              <w:lang w:eastAsia="en-GB"/>
            </w:rPr>
            <w:lastRenderedPageBreak/>
            <w:t xml:space="preserve">Seine Aufgabe ist es, die Wettbewerbsfähigkeit europäischer Unternehmen zu stärken und gleichzeitig den angemessenen Schutz ihrer </w:t>
          </w:r>
          <w:r w:rsidR="009C6A5B" w:rsidRPr="003809DC">
            <w:rPr>
              <w:lang w:eastAsia="en-GB"/>
            </w:rPr>
            <w:t xml:space="preserve">Interessenträger </w:t>
          </w:r>
          <w:r w:rsidRPr="003809DC">
            <w:rPr>
              <w:lang w:eastAsia="en-GB"/>
            </w:rPr>
            <w:t xml:space="preserve">sowie ein solides Risikomanagement zu gewährleisten. Unsere Arbeit konzentriert sich insbesondere darauf, die grenzüberschreitende Mobilität europäischer Unternehmen zu ermöglichen, den Einsatz digitaler </w:t>
          </w:r>
          <w:r w:rsidR="00C82384" w:rsidRPr="003809DC">
            <w:rPr>
              <w:lang w:eastAsia="en-GB"/>
            </w:rPr>
            <w:t xml:space="preserve">Instrumente </w:t>
          </w:r>
          <w:r w:rsidRPr="003809DC">
            <w:rPr>
              <w:lang w:eastAsia="en-GB"/>
            </w:rPr>
            <w:t xml:space="preserve">und </w:t>
          </w:r>
          <w:r w:rsidR="00C82384" w:rsidRPr="003809DC">
            <w:rPr>
              <w:lang w:eastAsia="en-GB"/>
            </w:rPr>
            <w:t xml:space="preserve">Verfahren </w:t>
          </w:r>
          <w:r w:rsidRPr="003809DC">
            <w:rPr>
              <w:lang w:eastAsia="en-GB"/>
            </w:rPr>
            <w:t xml:space="preserve">zu fördern, die Corporate </w:t>
          </w:r>
          <w:proofErr w:type="spellStart"/>
          <w:r w:rsidRPr="003809DC">
            <w:rPr>
              <w:lang w:eastAsia="en-GB"/>
            </w:rPr>
            <w:t>Governance</w:t>
          </w:r>
          <w:proofErr w:type="spellEnd"/>
          <w:r w:rsidRPr="003809DC">
            <w:rPr>
              <w:lang w:eastAsia="en-GB"/>
            </w:rPr>
            <w:t xml:space="preserve"> zu stärken und nachhaltige Geschäftsmodelle zu fördern. Das Referat arbeitet derzeit in drei Teams: </w:t>
          </w:r>
          <w:proofErr w:type="gramStart"/>
          <w:r w:rsidRPr="003809DC">
            <w:rPr>
              <w:lang w:eastAsia="en-GB"/>
            </w:rPr>
            <w:t>Eines</w:t>
          </w:r>
          <w:proofErr w:type="gramEnd"/>
          <w:r w:rsidRPr="003809DC">
            <w:rPr>
              <w:lang w:eastAsia="en-GB"/>
            </w:rPr>
            <w:t xml:space="preserve"> konzentriert sich auf Gesellschaftsrecht, eines auf Unternehmensnachhaltigkeit und eines auf Aktionärsrechte. Wir sind ein hochmotiviertes</w:t>
          </w:r>
          <w:r w:rsidR="009C6A5B" w:rsidRPr="003809DC">
            <w:rPr>
              <w:lang w:eastAsia="en-GB"/>
            </w:rPr>
            <w:t>,</w:t>
          </w:r>
          <w:r w:rsidRPr="003809DC">
            <w:rPr>
              <w:lang w:eastAsia="en-GB"/>
            </w:rPr>
            <w:t xml:space="preserve"> kohärentes – </w:t>
          </w:r>
          <w:r w:rsidR="00C82384" w:rsidRPr="003809DC">
            <w:rPr>
              <w:lang w:eastAsia="en-GB"/>
            </w:rPr>
            <w:t>und dabei gleichzeitig</w:t>
          </w:r>
          <w:r w:rsidRPr="003809DC">
            <w:rPr>
              <w:lang w:eastAsia="en-GB"/>
            </w:rPr>
            <w:t xml:space="preserve"> kulturell vielfältiges – Referat mit Leidenschaft für unsere Politikbereiche und einer freundlichen, respektvollen und fördernden Teamatmosphäre.</w:t>
          </w:r>
        </w:p>
      </w:sdtContent>
    </w:sdt>
    <w:p w14:paraId="3862387A" w14:textId="77777777" w:rsidR="00803007" w:rsidRPr="00807CE0"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7AF3240E" w14:textId="7AE52222" w:rsidR="00807CE0" w:rsidRPr="003809DC" w:rsidRDefault="00807CE0" w:rsidP="00803007">
          <w:pPr>
            <w:rPr>
              <w:lang w:eastAsia="en-GB"/>
            </w:rPr>
          </w:pPr>
          <w:r w:rsidRPr="003809DC">
            <w:rPr>
              <w:lang w:eastAsia="en-GB"/>
            </w:rPr>
            <w:t xml:space="preserve">Wir bieten Ihnen eine interessante und anspruchsvolle Tätigkeit in unserem Team für Gesellschaftsrecht in einem dynamischen, internationalen Arbeitsumfeld. Die Tätigkeit umfasst die Mitwirkung an Gesetzgebungs- und Umsetzungsarbeiten zur Verbesserung des gesellschaftsrechtlichen Rahmens in der EU (einschließlich eines 28. Gesellschaftsrechtssystems), um Unternehmen die Gründung, das Wachstum und Investitionen im Binnenmarkt zu erleichtern. Darüber hinaus überwachen Sie die Umsetzung und Durchführung von EU-Gesellschaftsrechtsrichtlinien in den Mitgliedstaaten und beteiligen sich an der dienststellenübergreifenden Arbeit innerhalb der Kommission. Zu den relevanten Aufgaben gehören insbesondere </w:t>
          </w:r>
          <w:r w:rsidR="00C82384" w:rsidRPr="003809DC">
            <w:rPr>
              <w:lang w:eastAsia="en-GB"/>
            </w:rPr>
            <w:t xml:space="preserve">die </w:t>
          </w:r>
          <w:r w:rsidRPr="003809DC">
            <w:rPr>
              <w:lang w:eastAsia="en-GB"/>
            </w:rPr>
            <w:t>Politik</w:t>
          </w:r>
          <w:r w:rsidR="00C82384" w:rsidRPr="003809DC">
            <w:rPr>
              <w:lang w:eastAsia="en-GB"/>
            </w:rPr>
            <w:t xml:space="preserve">- und </w:t>
          </w:r>
          <w:r w:rsidRPr="003809DC">
            <w:rPr>
              <w:lang w:eastAsia="en-GB"/>
            </w:rPr>
            <w:t xml:space="preserve">Rechtsanalyse, die Ausarbeitung von Rechtstexten, die Vertretung des Referats bei Treffen mit Interessenvertretern und Experten sowie die Zusammenarbeit mit anderen Generaldirektionen/Dienststellen der Kommission, EU-Institutionen, nationalen Behörden, Juristen, dem privaten Sektor und anderen Interessenvertretern in den vom Referat abgedeckten Politikbereichen. </w:t>
          </w:r>
        </w:p>
        <w:p w14:paraId="12B9C59B" w14:textId="52895E4A" w:rsidR="00803007" w:rsidRPr="009F216F" w:rsidRDefault="00807CE0" w:rsidP="00803007">
          <w:pPr>
            <w:rPr>
              <w:lang w:eastAsia="en-GB"/>
            </w:rPr>
          </w:pPr>
          <w:r w:rsidRPr="003809DC">
            <w:rPr>
              <w:lang w:eastAsia="en-GB"/>
            </w:rPr>
            <w:t>Es werden umfassende, auf die Anforderungen der Stelle zugeschnittene Weiterbildungsmöglichkeiten angeboten.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44551030"/>
            <w:placeholder>
              <w:docPart w:val="9208342841674F8BA82D87362E339CEB"/>
            </w:placeholder>
          </w:sdtPr>
          <w:sdtEndPr/>
          <w:sdtContent>
            <w:p w14:paraId="2A0F153A" w14:textId="3814DBFF" w:rsidR="009321C6" w:rsidRPr="009F216F" w:rsidRDefault="00807CE0" w:rsidP="009321C6">
              <w:pPr>
                <w:rPr>
                  <w:lang w:eastAsia="en-GB"/>
                </w:rPr>
              </w:pPr>
              <w:r w:rsidRPr="00206966">
                <w:rPr>
                  <w:lang w:eastAsia="en-GB"/>
                </w:rPr>
                <w:t xml:space="preserve">Angestrebt ist die </w:t>
              </w:r>
              <w:r>
                <w:rPr>
                  <w:lang w:eastAsia="en-GB"/>
                </w:rPr>
                <w:t>Abordnung</w:t>
              </w:r>
              <w:r w:rsidRPr="00206966">
                <w:rPr>
                  <w:lang w:eastAsia="en-GB"/>
                </w:rPr>
                <w:t xml:space="preserve"> einer motivierten und dynamischen Persönlichkeit mit juristischem Hintergrund und praktischen Erfahrungen im Gesellschaftsrecht oder verwandten Bereichen, die motiviert ist, sich einem hochprofessionellen Team anzuschließen, und dazu in der Lage ist, sowohl selbstständig als auch als Teil eines Teams pro-aktiv zu arbeiten. Die Stelle erfordert gute organisatorische und zwischenmenschliche Fähigkeiten sowie die Befähigung zum gemeinsamen Arbeiten, </w:t>
              </w:r>
              <w:r w:rsidR="009C6A5B">
                <w:rPr>
                  <w:lang w:eastAsia="en-GB"/>
                </w:rPr>
                <w:t xml:space="preserve">und </w:t>
              </w:r>
              <w:r w:rsidR="009C6A5B" w:rsidRPr="00206966">
                <w:rPr>
                  <w:lang w:eastAsia="en-GB"/>
                </w:rPr>
                <w:t>darüber hinaus</w:t>
              </w:r>
              <w:r w:rsidRPr="00206966">
                <w:rPr>
                  <w:lang w:eastAsia="en-GB"/>
                </w:rPr>
                <w:t xml:space="preserve"> Grundkenntnisse der EU-Gesetzgebungsprozesse. Der erfolgreiche Kandidat sollte über sehr gute Kommunikationsfähigkeiten, Fähigkeiten beim Abfassen von Textentwürfen sowie über ausgezeichnete Englischkenntnisse verfügen.</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t>
      </w:r>
      <w:r w:rsidRPr="00D605F4">
        <w:rPr>
          <w:lang w:eastAsia="en-GB"/>
        </w:rPr>
        <w:lastRenderedPageBreak/>
        <w:t>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w:t>
      </w:r>
      <w:r w:rsidRPr="00D605F4">
        <w:rPr>
          <w:lang w:eastAsia="en-GB"/>
        </w:rPr>
        <w:lastRenderedPageBreak/>
        <w:t>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809DC"/>
    <w:rsid w:val="003874E2"/>
    <w:rsid w:val="0039387D"/>
    <w:rsid w:val="00394A86"/>
    <w:rsid w:val="003B2E38"/>
    <w:rsid w:val="004D75AF"/>
    <w:rsid w:val="00546DB1"/>
    <w:rsid w:val="00613A90"/>
    <w:rsid w:val="006243BB"/>
    <w:rsid w:val="00676119"/>
    <w:rsid w:val="006D30C5"/>
    <w:rsid w:val="006F44C9"/>
    <w:rsid w:val="00767E7E"/>
    <w:rsid w:val="007716E4"/>
    <w:rsid w:val="00785A3F"/>
    <w:rsid w:val="00795C41"/>
    <w:rsid w:val="007A795D"/>
    <w:rsid w:val="007A7CF4"/>
    <w:rsid w:val="007B514A"/>
    <w:rsid w:val="007C07D8"/>
    <w:rsid w:val="007D0EC6"/>
    <w:rsid w:val="00803007"/>
    <w:rsid w:val="00807CE0"/>
    <w:rsid w:val="008102E0"/>
    <w:rsid w:val="008316B7"/>
    <w:rsid w:val="0089735C"/>
    <w:rsid w:val="008D52CF"/>
    <w:rsid w:val="009321C6"/>
    <w:rsid w:val="009442BE"/>
    <w:rsid w:val="009C6A5B"/>
    <w:rsid w:val="009E033B"/>
    <w:rsid w:val="009F216F"/>
    <w:rsid w:val="00AB56F9"/>
    <w:rsid w:val="00AC5FF8"/>
    <w:rsid w:val="00AE27BA"/>
    <w:rsid w:val="00AE6941"/>
    <w:rsid w:val="00B527F0"/>
    <w:rsid w:val="00B7053B"/>
    <w:rsid w:val="00B73B91"/>
    <w:rsid w:val="00B86A6A"/>
    <w:rsid w:val="00BF6139"/>
    <w:rsid w:val="00C07259"/>
    <w:rsid w:val="00C27C81"/>
    <w:rsid w:val="00C82384"/>
    <w:rsid w:val="00CA05D4"/>
    <w:rsid w:val="00CD33B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javascript:showJobDetails_212286_15()" TargetMode="External"/><Relationship Id="rId23" Type="http://schemas.openxmlformats.org/officeDocument/2006/relationships/control" Target="activeX/activeX4.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8AA2AB8402AA49CFAA8DC45CB4B15C96"/>
        <w:category>
          <w:name w:val="General"/>
          <w:gallery w:val="placeholder"/>
        </w:category>
        <w:types>
          <w:type w:val="bbPlcHdr"/>
        </w:types>
        <w:behaviors>
          <w:behavior w:val="content"/>
        </w:behaviors>
        <w:guid w:val="{C5835DAF-63FA-4A27-9274-CCE70261250B}"/>
      </w:docPartPr>
      <w:docPartBody>
        <w:p w:rsidR="001D6177" w:rsidRDefault="001D6177" w:rsidP="001D6177">
          <w:pPr>
            <w:pStyle w:val="8AA2AB8402AA49CFAA8DC45CB4B15C96"/>
          </w:pPr>
          <w:r w:rsidRPr="00546DB1">
            <w:rPr>
              <w:rStyle w:val="PlaceholderText"/>
              <w:bCs/>
              <w:lang w:val="en-IE"/>
            </w:rPr>
            <w:t>Click or tap here to enter text.</w:t>
          </w:r>
        </w:p>
      </w:docPartBody>
    </w:docPart>
    <w:docPart>
      <w:docPartPr>
        <w:name w:val="3A7037455ABD44EB8DA3E0083058361B"/>
        <w:category>
          <w:name w:val="General"/>
          <w:gallery w:val="placeholder"/>
        </w:category>
        <w:types>
          <w:type w:val="bbPlcHdr"/>
        </w:types>
        <w:behaviors>
          <w:behavior w:val="content"/>
        </w:behaviors>
        <w:guid w:val="{0B8AA92A-8CBC-4568-9CB8-DC740EFBFEE1}"/>
      </w:docPartPr>
      <w:docPartBody>
        <w:p w:rsidR="001D6177" w:rsidRDefault="001D6177" w:rsidP="001D6177">
          <w:pPr>
            <w:pStyle w:val="3A7037455ABD44EB8DA3E0083058361B"/>
          </w:pPr>
          <w:r w:rsidRPr="0007110E">
            <w:rPr>
              <w:rStyle w:val="PlaceholderText"/>
              <w:bCs/>
            </w:rPr>
            <w:t>Click or tap here to enter text.</w:t>
          </w:r>
        </w:p>
      </w:docPartBody>
    </w:docPart>
    <w:docPart>
      <w:docPartPr>
        <w:name w:val="9208342841674F8BA82D87362E339CEB"/>
        <w:category>
          <w:name w:val="General"/>
          <w:gallery w:val="placeholder"/>
        </w:category>
        <w:types>
          <w:type w:val="bbPlcHdr"/>
        </w:types>
        <w:behaviors>
          <w:behavior w:val="content"/>
        </w:behaviors>
        <w:guid w:val="{18852C57-9AB3-4E7A-9DCE-6FCE053549E4}"/>
      </w:docPartPr>
      <w:docPartBody>
        <w:p w:rsidR="001D6177" w:rsidRDefault="001D6177" w:rsidP="001D6177">
          <w:pPr>
            <w:pStyle w:val="9208342841674F8BA82D87362E339CEB"/>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D6177"/>
    <w:rsid w:val="0056186B"/>
    <w:rsid w:val="00613A90"/>
    <w:rsid w:val="00723B02"/>
    <w:rsid w:val="00897026"/>
    <w:rsid w:val="008A7C76"/>
    <w:rsid w:val="008C406B"/>
    <w:rsid w:val="008D04E3"/>
    <w:rsid w:val="009E033B"/>
    <w:rsid w:val="00A71FAD"/>
    <w:rsid w:val="00B21BDA"/>
    <w:rsid w:val="00CA05D4"/>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D6177"/>
    <w:rPr>
      <w:color w:val="288061"/>
    </w:rPr>
  </w:style>
  <w:style w:type="paragraph" w:customStyle="1" w:styleId="3F8B7399541147C1B1E84701FCECAED2">
    <w:name w:val="3F8B7399541147C1B1E84701FCECAED2"/>
    <w:rsid w:val="00A71FAD"/>
  </w:style>
  <w:style w:type="paragraph" w:customStyle="1" w:styleId="8AA2AB8402AA49CFAA8DC45CB4B15C96">
    <w:name w:val="8AA2AB8402AA49CFAA8DC45CB4B15C96"/>
    <w:rsid w:val="001D6177"/>
    <w:pPr>
      <w:spacing w:line="278" w:lineRule="auto"/>
    </w:pPr>
    <w:rPr>
      <w:kern w:val="2"/>
      <w:sz w:val="24"/>
      <w:szCs w:val="24"/>
      <w:lang w:val="en-GB" w:eastAsia="en-GB"/>
      <w14:ligatures w14:val="standardContextual"/>
    </w:rPr>
  </w:style>
  <w:style w:type="paragraph" w:customStyle="1" w:styleId="3A7037455ABD44EB8DA3E0083058361B">
    <w:name w:val="3A7037455ABD44EB8DA3E0083058361B"/>
    <w:rsid w:val="001D6177"/>
    <w:pPr>
      <w:spacing w:line="278" w:lineRule="auto"/>
    </w:pPr>
    <w:rPr>
      <w:kern w:val="2"/>
      <w:sz w:val="24"/>
      <w:szCs w:val="24"/>
      <w:lang w:val="en-GB" w:eastAsia="en-GB"/>
      <w14:ligatures w14:val="standardContextual"/>
    </w:rPr>
  </w:style>
  <w:style w:type="paragraph" w:customStyle="1" w:styleId="9208342841674F8BA82D87362E339CEB">
    <w:name w:val="9208342841674F8BA82D87362E339CEB"/>
    <w:rsid w:val="001D6177"/>
    <w:pPr>
      <w:spacing w:line="278" w:lineRule="auto"/>
    </w:pPr>
    <w:rPr>
      <w:kern w:val="2"/>
      <w:sz w:val="24"/>
      <w:szCs w:val="24"/>
      <w:lang w:val="en-GB" w:eastAsia="en-GB"/>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32CD1541-374A-4CDE-A1A7-FE4723385BF9}"/>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4</Pages>
  <Words>1204</Words>
  <Characters>6868</Characters>
  <Application>Microsoft Office Word</Application>
  <DocSecurity>4</DocSecurity>
  <PresentationFormat>Microsoft Word 14.0</PresentationFormat>
  <Lines>57</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2</cp:revision>
  <dcterms:created xsi:type="dcterms:W3CDTF">2025-04-11T16:47:00Z</dcterms:created>
  <dcterms:modified xsi:type="dcterms:W3CDTF">2025-04-11T16:47:00Z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